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Nathan 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icebreaker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semi-serious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bite-size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how-to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Nashua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Baptist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Hampshire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Annemarie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Syracuse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5, 4, 3, 2, 1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testimonials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pre-summit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pendulum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eclipsed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unvalidating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follow-up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convoluted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2 50, 80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painstakingly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convoluted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encrypted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1.7 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 trillion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half-hearted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mantras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1 0 1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donor-focused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get-go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noteworthy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keypad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1 59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accompanying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Caitlin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Mobile Donation Experience Study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